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79783F" w:rsidRDefault="0079783F"/>
    <w:p w:rsidR="0059507A" w:rsidRPr="00767DF9" w:rsidRDefault="0079783F" w:rsidP="0079783F">
      <w:pPr>
        <w:tabs>
          <w:tab w:val="left" w:pos="2250"/>
        </w:tabs>
        <w:jc w:val="center"/>
        <w:rPr>
          <w:rFonts w:ascii="Century" w:hAnsi="Century" w:cs="Times New Roman"/>
          <w:color w:val="1F4E79" w:themeColor="accent1" w:themeShade="80"/>
          <w:sz w:val="72"/>
          <w:szCs w:val="72"/>
        </w:rPr>
      </w:pPr>
      <w:r w:rsidRPr="00767DF9">
        <w:rPr>
          <w:rFonts w:ascii="Century" w:hAnsi="Century" w:cs="Times New Roman"/>
          <w:color w:val="1F4E79" w:themeColor="accent1" w:themeShade="80"/>
          <w:sz w:val="72"/>
          <w:szCs w:val="72"/>
        </w:rPr>
        <w:t>14 lutego 2016 r.</w:t>
      </w:r>
    </w:p>
    <w:p w:rsidR="0079783F" w:rsidRPr="00767DF9" w:rsidRDefault="0079783F" w:rsidP="0079783F">
      <w:pPr>
        <w:tabs>
          <w:tab w:val="left" w:pos="2250"/>
        </w:tabs>
        <w:jc w:val="center"/>
        <w:rPr>
          <w:rFonts w:ascii="Century" w:hAnsi="Century" w:cs="Times New Roman"/>
          <w:b/>
          <w:sz w:val="40"/>
          <w:szCs w:val="40"/>
          <w:u w:val="single"/>
        </w:rPr>
      </w:pPr>
      <w:r w:rsidRPr="00767DF9">
        <w:rPr>
          <w:rFonts w:ascii="Century" w:hAnsi="Century" w:cs="Times New Roman"/>
          <w:sz w:val="40"/>
          <w:szCs w:val="40"/>
          <w:u w:val="single"/>
        </w:rPr>
        <w:t xml:space="preserve"> </w:t>
      </w:r>
      <w:r w:rsidR="00767DF9" w:rsidRPr="00767DF9">
        <w:rPr>
          <w:rFonts w:ascii="Century" w:hAnsi="Century" w:cs="Times New Roman"/>
          <w:b/>
          <w:sz w:val="40"/>
          <w:szCs w:val="40"/>
          <w:u w:val="single"/>
        </w:rPr>
        <w:t>Dzień skupienia dla ceremoniarzy</w:t>
      </w:r>
    </w:p>
    <w:p w:rsidR="0079783F" w:rsidRDefault="0079783F" w:rsidP="0079783F">
      <w:pPr>
        <w:tabs>
          <w:tab w:val="left" w:pos="2250"/>
        </w:tabs>
        <w:jc w:val="center"/>
        <w:rPr>
          <w:rFonts w:ascii="Century" w:hAnsi="Century" w:cs="Times New Roman"/>
          <w:sz w:val="32"/>
          <w:szCs w:val="32"/>
          <w:u w:val="single"/>
        </w:rPr>
      </w:pPr>
    </w:p>
    <w:p w:rsidR="0079783F" w:rsidRDefault="0079783F" w:rsidP="0079783F">
      <w:pPr>
        <w:tabs>
          <w:tab w:val="left" w:pos="2250"/>
        </w:tabs>
        <w:jc w:val="center"/>
        <w:rPr>
          <w:rFonts w:ascii="Century" w:hAnsi="Century" w:cs="Times New Roman"/>
          <w:sz w:val="32"/>
          <w:szCs w:val="32"/>
          <w:u w:val="single"/>
        </w:rPr>
      </w:pPr>
    </w:p>
    <w:p w:rsidR="00F20EB9" w:rsidRDefault="00F20EB9" w:rsidP="0079783F">
      <w:pPr>
        <w:tabs>
          <w:tab w:val="left" w:pos="2250"/>
        </w:tabs>
        <w:jc w:val="center"/>
        <w:rPr>
          <w:rFonts w:ascii="Century" w:hAnsi="Century" w:cs="Times New Roman"/>
          <w:sz w:val="32"/>
          <w:szCs w:val="32"/>
          <w:u w:val="single"/>
        </w:rPr>
      </w:pPr>
    </w:p>
    <w:p w:rsidR="0072608E" w:rsidRPr="0072608E" w:rsidRDefault="0072608E" w:rsidP="0072608E">
      <w:pPr>
        <w:spacing w:line="240" w:lineRule="auto"/>
        <w:jc w:val="both"/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color w:val="99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72608E">
        <w:rPr>
          <w:rFonts w:asciiTheme="majorHAnsi" w:hAnsiTheme="majorHAnsi"/>
          <w:b/>
          <w:smallCaps/>
          <w:color w:val="99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Katecheza mistagogiczna</w:t>
      </w:r>
    </w:p>
    <w:p w:rsidR="0072608E" w:rsidRPr="0072608E" w:rsidRDefault="0072608E" w:rsidP="0072608E">
      <w:pPr>
        <w:spacing w:line="360" w:lineRule="auto"/>
        <w:jc w:val="both"/>
        <w:rPr>
          <w:rFonts w:asciiTheme="majorHAnsi" w:hAnsiTheme="majorHAnsi"/>
          <w:i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7DF9">
        <w:rPr>
          <w:rFonts w:asciiTheme="majorHAnsi" w:hAnsiTheme="majorHAnsi"/>
          <w:i/>
          <w:small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Wielki Post – droga do odnowienia przyrzeczeń chrzcielnych</w:t>
      </w:r>
    </w:p>
    <w:p w:rsidR="0072608E" w:rsidRPr="0072608E" w:rsidRDefault="0072608E" w:rsidP="0072608E">
      <w:pPr>
        <w:spacing w:line="240" w:lineRule="auto"/>
        <w:jc w:val="both"/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color w:val="99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</w:t>
      </w:r>
      <w:r w:rsidRPr="0072608E">
        <w:rPr>
          <w:rFonts w:asciiTheme="majorHAnsi" w:hAnsiTheme="majorHAnsi"/>
          <w:b/>
          <w:smallCaps/>
          <w:color w:val="99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Konferencja</w:t>
      </w:r>
      <w:r w:rsidR="00F20EB9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2608E" w:rsidRPr="0072608E" w:rsidRDefault="0072608E" w:rsidP="0072608E">
      <w:pPr>
        <w:spacing w:line="360" w:lineRule="auto"/>
        <w:jc w:val="both"/>
        <w:rPr>
          <w:rFonts w:asciiTheme="majorHAnsi" w:hAnsiTheme="maj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7DF9">
        <w:rPr>
          <w:rFonts w:asciiTheme="majorHAnsi" w:hAnsiTheme="majorHAnsi"/>
          <w:small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Człowiek – obraz Boga</w:t>
      </w:r>
    </w:p>
    <w:p w:rsidR="0072608E" w:rsidRPr="0072608E" w:rsidRDefault="0072608E" w:rsidP="00F20EB9">
      <w:pPr>
        <w:tabs>
          <w:tab w:val="center" w:pos="4536"/>
          <w:tab w:val="right" w:pos="9070"/>
        </w:tabs>
        <w:spacing w:line="360" w:lineRule="auto"/>
        <w:jc w:val="both"/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color w:val="99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72608E">
        <w:rPr>
          <w:rFonts w:asciiTheme="majorHAnsi" w:hAnsiTheme="majorHAnsi"/>
          <w:b/>
          <w:smallCaps/>
          <w:color w:val="99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Dyskusja 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F20EB9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72608E" w:rsidRPr="0072608E" w:rsidRDefault="0072608E" w:rsidP="0072608E">
      <w:pPr>
        <w:spacing w:line="240" w:lineRule="auto"/>
        <w:jc w:val="both"/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color w:val="99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72608E">
        <w:rPr>
          <w:rFonts w:asciiTheme="majorHAnsi" w:hAnsiTheme="majorHAnsi"/>
          <w:b/>
          <w:smallCaps/>
          <w:color w:val="99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Wystawienie Najświętszego Sakramentu</w:t>
      </w:r>
    </w:p>
    <w:p w:rsidR="0072608E" w:rsidRPr="0072608E" w:rsidRDefault="0072608E" w:rsidP="0072608E">
      <w:pPr>
        <w:spacing w:line="240" w:lineRule="auto"/>
        <w:jc w:val="both"/>
        <w:rPr>
          <w:rFonts w:asciiTheme="majorHAnsi" w:hAnsiTheme="maj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7DF9">
        <w:rPr>
          <w:rFonts w:asciiTheme="majorHAnsi" w:hAnsiTheme="majorHAnsi"/>
          <w:small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Koronka, litania do Miłosierdzia Bożego</w:t>
      </w:r>
    </w:p>
    <w:p w:rsidR="0072608E" w:rsidRPr="0072608E" w:rsidRDefault="0072608E" w:rsidP="0072608E">
      <w:pPr>
        <w:spacing w:line="360" w:lineRule="auto"/>
        <w:jc w:val="both"/>
        <w:rPr>
          <w:rFonts w:asciiTheme="majorHAnsi" w:hAnsiTheme="majorHAnsi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767DF9">
        <w:rPr>
          <w:rFonts w:asciiTheme="majorHAnsi" w:hAnsiTheme="majorHAnsi"/>
          <w:smallCaps/>
          <w:color w:val="00206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Adoracja</w:t>
      </w:r>
    </w:p>
    <w:p w:rsidR="0072608E" w:rsidRPr="0072608E" w:rsidRDefault="0072608E" w:rsidP="00767DF9">
      <w:pPr>
        <w:tabs>
          <w:tab w:val="left" w:pos="6780"/>
        </w:tabs>
        <w:spacing w:line="360" w:lineRule="auto"/>
        <w:jc w:val="both"/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color w:val="99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72608E">
        <w:rPr>
          <w:rFonts w:asciiTheme="majorHAnsi" w:hAnsiTheme="majorHAnsi"/>
          <w:b/>
          <w:smallCaps/>
          <w:color w:val="99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Nieszpory</w:t>
      </w:r>
      <w:r w:rsidR="00767DF9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72608E" w:rsidRPr="0072608E" w:rsidRDefault="0072608E" w:rsidP="0072608E">
      <w:pPr>
        <w:spacing w:line="360" w:lineRule="auto"/>
        <w:jc w:val="both"/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608E">
        <w:rPr>
          <w:rFonts w:asciiTheme="majorHAnsi" w:hAnsiTheme="majorHAnsi"/>
          <w:b/>
          <w:smallCaps/>
          <w:color w:val="99000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72608E">
        <w:rPr>
          <w:rFonts w:asciiTheme="majorHAnsi" w:hAnsiTheme="majorHAnsi"/>
          <w:b/>
          <w:smallCaps/>
          <w:color w:val="990000"/>
          <w:sz w:val="36"/>
          <w:szCs w:val="3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Pr="0072608E">
        <w:rPr>
          <w:rFonts w:asciiTheme="majorHAnsi" w:hAnsiTheme="majorHAnsi"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72608E">
        <w:rPr>
          <w:rFonts w:asciiTheme="majorHAnsi" w:hAnsiTheme="majorHAnsi"/>
          <w:b/>
          <w:small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Kolacja </w:t>
      </w:r>
    </w:p>
    <w:p w:rsidR="00BE6207" w:rsidRDefault="00BE6207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p w:rsidR="0072608E" w:rsidRPr="00BE6207" w:rsidRDefault="0072608E" w:rsidP="00BE6207">
      <w:pPr>
        <w:tabs>
          <w:tab w:val="left" w:pos="2250"/>
        </w:tabs>
        <w:jc w:val="both"/>
        <w:rPr>
          <w:rFonts w:ascii="High Tower Text" w:hAnsi="High Tower Text" w:cs="Times New Roman"/>
          <w:b/>
          <w:color w:val="C00000"/>
          <w:sz w:val="56"/>
          <w:szCs w:val="56"/>
        </w:rPr>
      </w:pPr>
    </w:p>
    <w:sectPr w:rsidR="0072608E" w:rsidRPr="00BE6207" w:rsidSect="00F20EB9">
      <w:pgSz w:w="11906" w:h="16838"/>
      <w:pgMar w:top="284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3F" w:rsidRDefault="0079783F" w:rsidP="0079783F">
      <w:pPr>
        <w:spacing w:after="0" w:line="240" w:lineRule="auto"/>
      </w:pPr>
      <w:r>
        <w:separator/>
      </w:r>
    </w:p>
  </w:endnote>
  <w:endnote w:type="continuationSeparator" w:id="0">
    <w:p w:rsidR="0079783F" w:rsidRDefault="0079783F" w:rsidP="007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3F" w:rsidRDefault="0079783F" w:rsidP="0079783F">
      <w:pPr>
        <w:spacing w:after="0" w:line="240" w:lineRule="auto"/>
      </w:pPr>
      <w:r>
        <w:separator/>
      </w:r>
    </w:p>
  </w:footnote>
  <w:footnote w:type="continuationSeparator" w:id="0">
    <w:p w:rsidR="0079783F" w:rsidRDefault="0079783F" w:rsidP="007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3F"/>
    <w:rsid w:val="001F4531"/>
    <w:rsid w:val="0059507A"/>
    <w:rsid w:val="005D0A6C"/>
    <w:rsid w:val="0072608E"/>
    <w:rsid w:val="00767DF9"/>
    <w:rsid w:val="0079783F"/>
    <w:rsid w:val="00BE6207"/>
    <w:rsid w:val="00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  <w15:chartTrackingRefBased/>
  <w15:docId w15:val="{D5B81C2E-07C3-4731-ABB1-121D977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83F"/>
  </w:style>
  <w:style w:type="paragraph" w:styleId="Stopka">
    <w:name w:val="footer"/>
    <w:basedOn w:val="Normalny"/>
    <w:link w:val="StopkaZnak"/>
    <w:uiPriority w:val="99"/>
    <w:unhideWhenUsed/>
    <w:rsid w:val="007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83F"/>
  </w:style>
  <w:style w:type="paragraph" w:styleId="Akapitzlist">
    <w:name w:val="List Paragraph"/>
    <w:basedOn w:val="Normalny"/>
    <w:uiPriority w:val="34"/>
    <w:qFormat/>
    <w:rsid w:val="00F20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13E5-1F85-4536-A2DB-5AF38892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Temporary</dc:creator>
  <cp:keywords/>
  <dc:description/>
  <cp:lastModifiedBy>Temporary</cp:lastModifiedBy>
  <cp:revision>1</cp:revision>
  <dcterms:created xsi:type="dcterms:W3CDTF">2016-02-04T09:21:00Z</dcterms:created>
  <dcterms:modified xsi:type="dcterms:W3CDTF">2016-02-04T10:39:00Z</dcterms:modified>
</cp:coreProperties>
</file>